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ˎ̥" w:eastAsia="黑体" w:cs="宋体"/>
          <w:color w:val="000000"/>
          <w:kern w:val="0"/>
          <w:sz w:val="32"/>
          <w:szCs w:val="32"/>
          <w:lang w:val="en-US" w:eastAsia="zh-CN"/>
        </w:rPr>
      </w:pPr>
      <w:bookmarkStart w:id="0" w:name="_Toc293174195"/>
      <w:r>
        <w:rPr>
          <w:rFonts w:hint="eastAsia" w:ascii="黑体" w:hAnsi="ˎ̥" w:eastAsia="黑体" w:cs="宋体"/>
          <w:color w:val="000000"/>
          <w:kern w:val="0"/>
          <w:sz w:val="32"/>
          <w:szCs w:val="32"/>
        </w:rPr>
        <w:t>附件</w:t>
      </w:r>
      <w:r>
        <w:rPr>
          <w:rFonts w:hint="eastAsia" w:ascii="黑体" w:hAnsi="ˎ̥" w:eastAsia="黑体" w:cs="宋体"/>
          <w:color w:val="000000"/>
          <w:kern w:val="0"/>
          <w:sz w:val="32"/>
          <w:szCs w:val="32"/>
          <w:lang w:val="en-US" w:eastAsia="zh-CN"/>
        </w:rPr>
        <w:t>1：</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黑体" w:hAnsi="ˎ̥" w:eastAsia="黑体" w:cs="宋体"/>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普通高等学校本科教学工作合格评估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实施办法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b w:val="0"/>
          <w:bCs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为贯彻落实《国家中长期教育改革和发展规划纲要（2010-2020年）》，不断提高本科教育教学质量，根据《教育部关于普通高等学校本科评估工作的意见》（教高〔2011〕9号），特制定本办法。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评估对象与条件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1.评估对象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普通高等学校本科教学工作合格评估（以下简称合格评估）针对未参加过教学工作评估的各类新建普通本科学校（以下简称新建本科学校），包括经国家正式批准独立设置的民办普通本科学校。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2.评估条件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学校参加合格评估的条件为：有3届以本校名义招生的普通本科毕业生；当年没有被限制招生或暂停招生；公办学校上一年生均预算内教育</w:t>
      </w:r>
      <w:bookmarkStart w:id="1" w:name="_GoBack"/>
      <w:bookmarkEnd w:id="1"/>
      <w:r>
        <w:rPr>
          <w:rFonts w:hint="eastAsia" w:ascii="仿宋_GB2312" w:hAnsi="仿宋_GB2312" w:eastAsia="仿宋_GB2312" w:cs="仿宋_GB2312"/>
          <w:b w:val="0"/>
          <w:bCs w:val="0"/>
          <w:color w:val="auto"/>
          <w:sz w:val="32"/>
          <w:szCs w:val="32"/>
          <w:lang w:val="en-US" w:eastAsia="zh-CN"/>
        </w:rPr>
        <w:t>事业费拨款须达到《财政部关于进一步提高地方普通本科高校生均拨款水平的意见》（财教〔2010〕567号）规定的相应标准。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已有5届本科毕业生的新建本科学校应参加教学工作合格评估。凡因未达到评估条件而推迟评估的学校，在学校推迟评估期间，教育部将采取暂停备案新设本科专业、减少招生人数等限制措施。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二、评估组织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教育部统筹合格评估工作，制订合格评估工作总体方案和规划，组建教育部普通高等学校本科教学工作评估专家委员会（以下简称专家委员会）。专家委员会主要负责指导监督合格评估工作，审议进校考察专家组提交的评估报告，做出评估结论，受理争议、仲裁等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4.地方教育行政部门和部委教育主管部门统筹协调本地区、本部门所属高等学校合格评估工作，制订本地区、本部门新建本科学校合格评估计划，指导学校开展评建工作，检查学校整改工作的落实情况。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教育部高等教育教学评估中心（以下简称教育部评估中心）具体组织实施合格评估工作，包括组织评估培训、组建评估专家队伍、采集和分析教学基本状态数据、组织专家进校评估等，并向专家委员会提交进校专家组的考察评估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三、评估程序及任务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合格评估主要程序包括：学校自评、专家进校评估、结论审议与发布等环节。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6．学校自评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学校根据本办法及《普通高等学校本科教学工作合格评估指标体系》要求，有计划地开展自评活动，总结成绩、查找差距、分析成因、提出对策，加强教学基本条件建设、加强教学管理、建立并完善校内教学质量保障制度，促进教学质量的稳步提高。在自评的基础上形成《学校自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7.专家进校评估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教育部评估中心组建专家组赴学校进行现场考察评估。专家组在审核《学校自评报告》和《教学基本状态数据分析报告》基础上，通过深入访谈、现场听课、查阅材料、考察座谈等形式，对学校教学工作做出公正客观评价，形成《专家组评估报告》并给出评估结论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8.结论审议与发布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专家委员会审议《专家组评估报告》，作出评估结论。合格评估结论分为“通过”、“暂缓通过”和“不通过”三种。教育部评估中心根据专家委员会审议结果，正式发布评估结论。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9.结论使用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“通过”的学校，进入下一轮普通高等学校的审核评估。学校的整改情况将作为审核评估的重要内容。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暂缓通过”的学校整改期为2年，“不通过”的学校整改期为3年。在整改期间，对结论为“暂缓通过”和“不通过”的学校，将采取限制或减少招生数量、暂停备案新设本科专业等限制措施。整改期满后由学校提出重新接受评估的申请。重新评估获得通过的学校，可进入下一轮普通高等学校的审核评估，仍未通过的学校，将认定为教育教学质量低下，依据有关法律给予相应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四、评估纪律与监督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实施“阳光评估”，推进评估信息公开、鼓励社会参与、加强评估监督、严肃评估纪律，确保评估工作公开、公正和公平。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10.评估信息公开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合格评估相关的政策文件与实施办法、评估标准、评估程序和活动、评估专家名单、《学校自评报告》、教学基本状态有关数据、《专家组评估报告》以及评估结论等，均在适当范围内予以公开。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建立社会各界广泛参与评估的工作机制，聘请行业、企业的专家参与评估工作。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11.评估监督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合格评估工作广泛接受教师、学生和社会各界的监督。评估专家委员会受教育部委托，监督检查参评学校和评估专家以及评估组织机构工作的规范性、公正性，检查评估有关规定的执行情况。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教育部设立举报电话和信箱，接受来自社会各方面的监督。对评估过程中发现的问题责令及时纠正，对违反相关规定的人员与行为进行深入调查，并视情节轻重对责任人进行追究，做出处理。</w:t>
      </w:r>
      <w:bookmarkEnd w:id="0"/>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color w:val="auto"/>
          <w:sz w:val="32"/>
          <w:szCs w:val="32"/>
          <w:lang w:val="en-US" w:eastAsia="zh-CN"/>
        </w:rPr>
      </w:pPr>
      <w:r>
        <w:rPr>
          <w:rFonts w:hint="default" w:ascii="仿宋_GB2312" w:hAnsi="仿宋_GB2312" w:eastAsia="仿宋_GB2312" w:cs="仿宋_GB2312"/>
          <w:b w:val="0"/>
          <w:bCs w:val="0"/>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b w:val="0"/>
          <w:bCs w:val="0"/>
          <w:color w:val="auto"/>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ˎ̥" w:eastAsia="黑体"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ˎ̥" w:eastAsia="黑体"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ˎ̥" w:eastAsia="黑体" w:cs="宋体"/>
          <w:color w:val="000000"/>
          <w:kern w:val="0"/>
          <w:sz w:val="32"/>
          <w:szCs w:val="32"/>
        </w:rPr>
      </w:pPr>
      <w:r>
        <w:rPr>
          <w:rFonts w:hint="eastAsia" w:ascii="黑体" w:hAnsi="ˎ̥" w:eastAsia="黑体" w:cs="宋体"/>
          <w:color w:val="000000"/>
          <w:kern w:val="0"/>
          <w:sz w:val="32"/>
          <w:szCs w:val="32"/>
        </w:rPr>
        <w:t>附件2：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普通高等学校本科教学工作合格评估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指标体系</w:t>
      </w:r>
    </w:p>
    <w:tbl>
      <w:tblPr>
        <w:tblStyle w:val="2"/>
        <w:tblW w:w="8297" w:type="dxa"/>
        <w:jc w:val="center"/>
        <w:tblLayout w:type="autofit"/>
        <w:tblCellMar>
          <w:top w:w="0" w:type="dxa"/>
          <w:left w:w="108" w:type="dxa"/>
          <w:bottom w:w="0" w:type="dxa"/>
          <w:right w:w="108" w:type="dxa"/>
        </w:tblCellMar>
      </w:tblPr>
      <w:tblGrid>
        <w:gridCol w:w="3867"/>
        <w:gridCol w:w="4430"/>
      </w:tblGrid>
      <w:tr>
        <w:tblPrEx>
          <w:tblCellMar>
            <w:top w:w="0" w:type="dxa"/>
            <w:left w:w="108" w:type="dxa"/>
            <w:bottom w:w="0" w:type="dxa"/>
            <w:right w:w="108" w:type="dxa"/>
          </w:tblCellMar>
        </w:tblPrEx>
        <w:trPr>
          <w:trHeight w:val="625"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 w:hAnsi="仿宋" w:eastAsia="仿宋" w:cs="宋体"/>
                <w:b/>
                <w:kern w:val="0"/>
                <w:sz w:val="30"/>
                <w:szCs w:val="30"/>
              </w:rPr>
            </w:pPr>
            <w:r>
              <w:rPr>
                <w:rFonts w:hint="eastAsia" w:ascii="仿宋" w:hAnsi="仿宋" w:eastAsia="仿宋" w:cs="宋体"/>
                <w:b/>
                <w:kern w:val="0"/>
                <w:sz w:val="30"/>
                <w:szCs w:val="30"/>
              </w:rPr>
              <w:t>一级指标</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仿宋" w:hAnsi="仿宋" w:eastAsia="仿宋" w:cs="宋体"/>
                <w:b/>
                <w:kern w:val="0"/>
                <w:sz w:val="30"/>
                <w:szCs w:val="30"/>
              </w:rPr>
            </w:pPr>
            <w:r>
              <w:rPr>
                <w:rFonts w:hint="eastAsia" w:ascii="仿宋" w:hAnsi="仿宋" w:eastAsia="仿宋" w:cs="宋体"/>
                <w:b/>
                <w:kern w:val="0"/>
                <w:sz w:val="30"/>
                <w:szCs w:val="30"/>
              </w:rPr>
              <w:t>二级指标</w:t>
            </w:r>
          </w:p>
        </w:tc>
      </w:tr>
      <w:tr>
        <w:tblPrEx>
          <w:tblCellMar>
            <w:top w:w="0" w:type="dxa"/>
            <w:left w:w="108" w:type="dxa"/>
            <w:bottom w:w="0" w:type="dxa"/>
            <w:right w:w="108" w:type="dxa"/>
          </w:tblCellMar>
        </w:tblPrEx>
        <w:trPr>
          <w:trHeight w:val="1263"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1．</w:t>
            </w:r>
            <w:r>
              <w:rPr>
                <w:rFonts w:hint="eastAsia" w:ascii="仿宋" w:hAnsi="仿宋" w:eastAsia="仿宋" w:cs="宋体"/>
                <w:bCs/>
                <w:color w:val="000000"/>
                <w:kern w:val="0"/>
                <w:sz w:val="30"/>
                <w:szCs w:val="30"/>
              </w:rPr>
              <w:t>办学思路与领导作用</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1.1 学校定位</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宋体"/>
                <w:kern w:val="0"/>
                <w:sz w:val="30"/>
                <w:szCs w:val="30"/>
              </w:rPr>
            </w:pPr>
            <w:r>
              <w:rPr>
                <w:rFonts w:hint="eastAsia" w:ascii="仿宋" w:hAnsi="仿宋" w:eastAsia="仿宋" w:cs="Arial"/>
                <w:kern w:val="0"/>
                <w:sz w:val="30"/>
                <w:szCs w:val="30"/>
              </w:rPr>
              <w:t>1.2</w:t>
            </w:r>
            <w:r>
              <w:rPr>
                <w:rFonts w:hint="eastAsia" w:ascii="仿宋" w:hAnsi="仿宋" w:eastAsia="仿宋" w:cs="宋体"/>
                <w:bCs/>
                <w:kern w:val="0"/>
                <w:sz w:val="30"/>
                <w:szCs w:val="30"/>
              </w:rPr>
              <w:t xml:space="preserve"> </w:t>
            </w:r>
            <w:r>
              <w:rPr>
                <w:rFonts w:hint="eastAsia" w:ascii="仿宋" w:hAnsi="仿宋" w:eastAsia="仿宋" w:cs="宋体"/>
                <w:kern w:val="0"/>
                <w:sz w:val="30"/>
                <w:szCs w:val="30"/>
              </w:rPr>
              <w:t>领导作用</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kern w:val="0"/>
                <w:sz w:val="30"/>
                <w:szCs w:val="30"/>
              </w:rPr>
              <w:t>1.3 人才培养模式</w:t>
            </w:r>
          </w:p>
        </w:tc>
      </w:tr>
      <w:tr>
        <w:tblPrEx>
          <w:tblCellMar>
            <w:top w:w="0" w:type="dxa"/>
            <w:left w:w="108" w:type="dxa"/>
            <w:bottom w:w="0" w:type="dxa"/>
            <w:right w:w="108" w:type="dxa"/>
          </w:tblCellMar>
        </w:tblPrEx>
        <w:trPr>
          <w:trHeight w:val="1341"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2．教师队伍</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kern w:val="0"/>
                <w:sz w:val="30"/>
                <w:szCs w:val="30"/>
              </w:rPr>
            </w:pPr>
            <w:r>
              <w:rPr>
                <w:rFonts w:hint="eastAsia" w:ascii="仿宋" w:hAnsi="仿宋" w:eastAsia="仿宋" w:cs="Arial"/>
                <w:kern w:val="0"/>
                <w:sz w:val="30"/>
                <w:szCs w:val="30"/>
              </w:rPr>
              <w:t>2.1</w:t>
            </w:r>
            <w:r>
              <w:rPr>
                <w:rFonts w:hint="eastAsia" w:ascii="仿宋" w:hAnsi="仿宋" w:eastAsia="仿宋" w:cs="宋体"/>
                <w:bCs/>
                <w:kern w:val="0"/>
                <w:sz w:val="30"/>
                <w:szCs w:val="30"/>
              </w:rPr>
              <w:t xml:space="preserve"> </w:t>
            </w:r>
            <w:r>
              <w:rPr>
                <w:rFonts w:hint="eastAsia" w:ascii="仿宋" w:hAnsi="仿宋" w:eastAsia="仿宋" w:cs="宋体"/>
                <w:kern w:val="0"/>
                <w:sz w:val="30"/>
                <w:szCs w:val="30"/>
              </w:rPr>
              <w:t>数量与结构</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宋体"/>
                <w:bCs/>
                <w:kern w:val="0"/>
                <w:sz w:val="30"/>
                <w:szCs w:val="30"/>
              </w:rPr>
            </w:pPr>
            <w:r>
              <w:rPr>
                <w:rFonts w:hint="eastAsia" w:ascii="仿宋" w:hAnsi="仿宋" w:eastAsia="仿宋" w:cs="宋体"/>
                <w:bCs/>
                <w:kern w:val="0"/>
                <w:sz w:val="30"/>
                <w:szCs w:val="30"/>
              </w:rPr>
              <w:t>2.2 教育教学水平</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kern w:val="0"/>
                <w:sz w:val="30"/>
                <w:szCs w:val="30"/>
              </w:rPr>
              <w:t>2.3培养培训</w:t>
            </w:r>
          </w:p>
        </w:tc>
      </w:tr>
      <w:tr>
        <w:tblPrEx>
          <w:tblCellMar>
            <w:top w:w="0" w:type="dxa"/>
            <w:left w:w="108" w:type="dxa"/>
            <w:bottom w:w="0" w:type="dxa"/>
            <w:right w:w="108" w:type="dxa"/>
          </w:tblCellMar>
        </w:tblPrEx>
        <w:trPr>
          <w:trHeight w:val="1134"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3．教学条件与利用</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kern w:val="0"/>
                <w:sz w:val="30"/>
                <w:szCs w:val="30"/>
              </w:rPr>
            </w:pPr>
            <w:r>
              <w:rPr>
                <w:rFonts w:hint="eastAsia" w:ascii="仿宋" w:hAnsi="仿宋" w:eastAsia="仿宋" w:cs="Arial"/>
                <w:kern w:val="0"/>
                <w:sz w:val="30"/>
                <w:szCs w:val="30"/>
              </w:rPr>
              <w:t>3.1</w:t>
            </w:r>
            <w:r>
              <w:rPr>
                <w:rFonts w:hint="eastAsia" w:ascii="仿宋" w:hAnsi="仿宋" w:eastAsia="仿宋" w:cs="宋体"/>
                <w:bCs/>
                <w:kern w:val="0"/>
                <w:sz w:val="30"/>
                <w:szCs w:val="30"/>
              </w:rPr>
              <w:t xml:space="preserve"> </w:t>
            </w:r>
            <w:r>
              <w:rPr>
                <w:rFonts w:hint="eastAsia" w:ascii="仿宋" w:hAnsi="仿宋" w:eastAsia="仿宋" w:cs="宋体"/>
                <w:kern w:val="0"/>
                <w:sz w:val="30"/>
                <w:szCs w:val="30"/>
              </w:rPr>
              <w:t>教学基本设施</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Arial"/>
                <w:kern w:val="0"/>
                <w:sz w:val="30"/>
                <w:szCs w:val="30"/>
              </w:rPr>
              <w:t>3.2</w:t>
            </w:r>
            <w:r>
              <w:rPr>
                <w:rFonts w:hint="eastAsia" w:ascii="仿宋" w:hAnsi="仿宋" w:eastAsia="仿宋" w:cs="宋体"/>
                <w:bCs/>
                <w:kern w:val="0"/>
                <w:sz w:val="30"/>
                <w:szCs w:val="30"/>
              </w:rPr>
              <w:t xml:space="preserve"> </w:t>
            </w:r>
            <w:r>
              <w:rPr>
                <w:rFonts w:hint="eastAsia" w:ascii="仿宋" w:hAnsi="仿宋" w:eastAsia="仿宋" w:cs="宋体"/>
                <w:kern w:val="0"/>
                <w:sz w:val="30"/>
                <w:szCs w:val="30"/>
              </w:rPr>
              <w:t>经费投入</w:t>
            </w:r>
          </w:p>
        </w:tc>
      </w:tr>
      <w:tr>
        <w:tblPrEx>
          <w:tblCellMar>
            <w:top w:w="0" w:type="dxa"/>
            <w:left w:w="108" w:type="dxa"/>
            <w:bottom w:w="0" w:type="dxa"/>
            <w:right w:w="108" w:type="dxa"/>
          </w:tblCellMar>
        </w:tblPrEx>
        <w:trPr>
          <w:trHeight w:val="1134"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4．专业与课程建设</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kern w:val="0"/>
                <w:sz w:val="30"/>
                <w:szCs w:val="30"/>
              </w:rPr>
            </w:pPr>
            <w:r>
              <w:rPr>
                <w:rFonts w:hint="eastAsia" w:ascii="仿宋" w:hAnsi="仿宋" w:eastAsia="仿宋" w:cs="Arial"/>
                <w:kern w:val="0"/>
                <w:sz w:val="30"/>
                <w:szCs w:val="30"/>
              </w:rPr>
              <w:t>4.1</w:t>
            </w:r>
            <w:r>
              <w:rPr>
                <w:rFonts w:hint="eastAsia" w:ascii="仿宋" w:hAnsi="仿宋" w:eastAsia="仿宋" w:cs="宋体"/>
                <w:bCs/>
                <w:kern w:val="0"/>
                <w:sz w:val="30"/>
                <w:szCs w:val="30"/>
              </w:rPr>
              <w:t xml:space="preserve"> </w:t>
            </w:r>
            <w:r>
              <w:rPr>
                <w:rFonts w:hint="eastAsia" w:ascii="仿宋" w:hAnsi="仿宋" w:eastAsia="仿宋" w:cs="宋体"/>
                <w:kern w:val="0"/>
                <w:sz w:val="30"/>
                <w:szCs w:val="30"/>
              </w:rPr>
              <w:t>专业建设</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宋体"/>
                <w:kern w:val="0"/>
                <w:sz w:val="30"/>
                <w:szCs w:val="30"/>
              </w:rPr>
            </w:pPr>
            <w:r>
              <w:rPr>
                <w:rFonts w:hint="eastAsia" w:ascii="仿宋" w:hAnsi="仿宋" w:eastAsia="仿宋" w:cs="Arial"/>
                <w:kern w:val="0"/>
                <w:sz w:val="30"/>
                <w:szCs w:val="30"/>
              </w:rPr>
              <w:t xml:space="preserve">4.2 </w:t>
            </w:r>
            <w:r>
              <w:rPr>
                <w:rFonts w:hint="eastAsia" w:ascii="仿宋" w:hAnsi="仿宋" w:eastAsia="仿宋" w:cs="宋体"/>
                <w:kern w:val="0"/>
                <w:sz w:val="30"/>
                <w:szCs w:val="30"/>
              </w:rPr>
              <w:t>课程与教学</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kern w:val="0"/>
                <w:sz w:val="30"/>
                <w:szCs w:val="30"/>
              </w:rPr>
            </w:pPr>
            <w:r>
              <w:rPr>
                <w:rFonts w:hint="eastAsia" w:ascii="仿宋" w:hAnsi="仿宋" w:eastAsia="仿宋" w:cs="Arial"/>
                <w:kern w:val="0"/>
                <w:sz w:val="30"/>
                <w:szCs w:val="30"/>
              </w:rPr>
              <w:t xml:space="preserve">4.3 </w:t>
            </w:r>
            <w:r>
              <w:rPr>
                <w:rFonts w:hint="eastAsia" w:ascii="仿宋" w:hAnsi="仿宋" w:eastAsia="仿宋" w:cs="宋体"/>
                <w:kern w:val="0"/>
                <w:sz w:val="30"/>
                <w:szCs w:val="30"/>
              </w:rPr>
              <w:t>实践教学</w:t>
            </w:r>
          </w:p>
        </w:tc>
      </w:tr>
      <w:tr>
        <w:tblPrEx>
          <w:tblCellMar>
            <w:top w:w="0" w:type="dxa"/>
            <w:left w:w="108" w:type="dxa"/>
            <w:bottom w:w="0" w:type="dxa"/>
            <w:right w:w="108" w:type="dxa"/>
          </w:tblCellMar>
        </w:tblPrEx>
        <w:trPr>
          <w:trHeight w:val="1134"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5．质量管理</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5.1 教学管理队伍</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i/>
                <w:kern w:val="0"/>
                <w:sz w:val="30"/>
                <w:szCs w:val="30"/>
                <w:u w:val="single"/>
              </w:rPr>
            </w:pPr>
            <w:r>
              <w:rPr>
                <w:rFonts w:hint="eastAsia" w:ascii="仿宋" w:hAnsi="仿宋" w:eastAsia="仿宋" w:cs="Arial"/>
                <w:kern w:val="0"/>
                <w:sz w:val="30"/>
                <w:szCs w:val="30"/>
              </w:rPr>
              <w:t>5.2</w:t>
            </w:r>
            <w:r>
              <w:rPr>
                <w:rFonts w:hint="eastAsia" w:ascii="仿宋" w:hAnsi="仿宋" w:eastAsia="仿宋" w:cs="宋体"/>
                <w:bCs/>
                <w:kern w:val="0"/>
                <w:sz w:val="30"/>
                <w:szCs w:val="30"/>
              </w:rPr>
              <w:t xml:space="preserve"> </w:t>
            </w:r>
            <w:r>
              <w:rPr>
                <w:rFonts w:hint="eastAsia" w:ascii="仿宋" w:hAnsi="仿宋" w:eastAsia="仿宋" w:cs="宋体"/>
                <w:kern w:val="0"/>
                <w:sz w:val="30"/>
                <w:szCs w:val="30"/>
              </w:rPr>
              <w:t>质量监控</w:t>
            </w:r>
          </w:p>
        </w:tc>
      </w:tr>
      <w:tr>
        <w:tblPrEx>
          <w:tblCellMar>
            <w:top w:w="0" w:type="dxa"/>
            <w:left w:w="108" w:type="dxa"/>
            <w:bottom w:w="0" w:type="dxa"/>
            <w:right w:w="108" w:type="dxa"/>
          </w:tblCellMar>
        </w:tblPrEx>
        <w:trPr>
          <w:trHeight w:val="1134"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6．学风建设与学生指导</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6.1 学风建设</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6.2 指导与服务</w:t>
            </w:r>
          </w:p>
        </w:tc>
      </w:tr>
      <w:tr>
        <w:tblPrEx>
          <w:tblCellMar>
            <w:top w:w="0" w:type="dxa"/>
            <w:left w:w="108" w:type="dxa"/>
            <w:bottom w:w="0" w:type="dxa"/>
            <w:right w:w="108" w:type="dxa"/>
          </w:tblCellMar>
        </w:tblPrEx>
        <w:trPr>
          <w:trHeight w:val="1991" w:hRule="atLeast"/>
          <w:jc w:val="center"/>
        </w:trPr>
        <w:tc>
          <w:tcPr>
            <w:tcW w:w="3867"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7．教学质量</w:t>
            </w:r>
          </w:p>
        </w:tc>
        <w:tc>
          <w:tcPr>
            <w:tcW w:w="4430" w:type="dxa"/>
            <w:tcBorders>
              <w:top w:val="nil"/>
              <w:left w:val="nil"/>
              <w:bottom w:val="nil"/>
              <w:right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kern w:val="0"/>
                <w:sz w:val="30"/>
                <w:szCs w:val="30"/>
              </w:rPr>
            </w:pPr>
            <w:r>
              <w:rPr>
                <w:rFonts w:hint="eastAsia" w:ascii="仿宋" w:hAnsi="仿宋" w:eastAsia="仿宋" w:cs="Arial"/>
                <w:kern w:val="0"/>
                <w:sz w:val="30"/>
                <w:szCs w:val="30"/>
              </w:rPr>
              <w:t xml:space="preserve">7.1 </w:t>
            </w:r>
            <w:r>
              <w:rPr>
                <w:rFonts w:hint="eastAsia" w:ascii="仿宋" w:hAnsi="仿宋" w:eastAsia="仿宋" w:cs="宋体"/>
                <w:kern w:val="0"/>
                <w:sz w:val="30"/>
                <w:szCs w:val="30"/>
              </w:rPr>
              <w:t>德育</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宋体"/>
                <w:kern w:val="0"/>
                <w:sz w:val="30"/>
                <w:szCs w:val="30"/>
              </w:rPr>
            </w:pPr>
            <w:r>
              <w:rPr>
                <w:rFonts w:hint="eastAsia" w:ascii="仿宋" w:hAnsi="仿宋" w:eastAsia="仿宋" w:cs="Arial"/>
                <w:kern w:val="0"/>
                <w:sz w:val="30"/>
                <w:szCs w:val="30"/>
              </w:rPr>
              <w:t>7.2</w:t>
            </w:r>
            <w:r>
              <w:rPr>
                <w:rFonts w:hint="eastAsia" w:ascii="仿宋" w:hAnsi="仿宋" w:eastAsia="仿宋" w:cs="宋体"/>
                <w:bCs/>
                <w:kern w:val="0"/>
                <w:sz w:val="30"/>
                <w:szCs w:val="30"/>
              </w:rPr>
              <w:t xml:space="preserve"> 专业知识和能力</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宋体"/>
                <w:bCs/>
                <w:kern w:val="0"/>
                <w:sz w:val="30"/>
                <w:szCs w:val="30"/>
              </w:rPr>
            </w:pPr>
            <w:r>
              <w:rPr>
                <w:rFonts w:hint="eastAsia" w:ascii="仿宋" w:hAnsi="仿宋" w:eastAsia="仿宋" w:cs="宋体"/>
                <w:bCs/>
                <w:kern w:val="0"/>
                <w:sz w:val="30"/>
                <w:szCs w:val="30"/>
              </w:rPr>
              <w:t>7.3 体育美育</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宋体"/>
                <w:bCs/>
                <w:kern w:val="0"/>
                <w:sz w:val="30"/>
                <w:szCs w:val="30"/>
              </w:rPr>
            </w:pPr>
            <w:r>
              <w:rPr>
                <w:rFonts w:hint="eastAsia" w:ascii="仿宋" w:hAnsi="仿宋" w:eastAsia="仿宋" w:cs="宋体"/>
                <w:bCs/>
                <w:kern w:val="0"/>
                <w:sz w:val="30"/>
                <w:szCs w:val="30"/>
              </w:rPr>
              <w:t>7.4校内外评价</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cs="宋体"/>
                <w:bCs/>
                <w:kern w:val="0"/>
                <w:sz w:val="30"/>
                <w:szCs w:val="30"/>
              </w:rPr>
            </w:pPr>
            <w:r>
              <w:rPr>
                <w:rFonts w:hint="eastAsia" w:ascii="仿宋" w:hAnsi="仿宋" w:eastAsia="仿宋" w:cs="宋体"/>
                <w:bCs/>
                <w:kern w:val="0"/>
                <w:sz w:val="30"/>
                <w:szCs w:val="30"/>
              </w:rPr>
              <w:t>7.5 就业</w:t>
            </w:r>
          </w:p>
        </w:tc>
      </w:tr>
    </w:tbl>
    <w:p>
      <w:pPr>
        <w:keepNext w:val="0"/>
        <w:keepLines w:val="0"/>
        <w:pageBreakBefore w:val="0"/>
        <w:widowControl/>
        <w:kinsoku/>
        <w:wordWrap/>
        <w:overflowPunct/>
        <w:topLinePunct w:val="0"/>
        <w:autoSpaceDE/>
        <w:autoSpaceDN/>
        <w:bidi w:val="0"/>
        <w:adjustRightInd/>
        <w:snapToGrid/>
        <w:spacing w:before="120" w:beforeLines="50" w:line="500" w:lineRule="exact"/>
        <w:textAlignment w:val="auto"/>
        <w:rPr>
          <w:rFonts w:hint="eastAsia" w:ascii="仿宋" w:hAnsi="仿宋" w:eastAsia="仿宋" w:cs="宋体"/>
          <w:kern w:val="0"/>
          <w:sz w:val="30"/>
          <w:szCs w:val="30"/>
        </w:rPr>
      </w:pPr>
      <w:r>
        <w:rPr>
          <w:rFonts w:hint="eastAsia" w:ascii="仿宋" w:hAnsi="仿宋" w:eastAsia="仿宋"/>
          <w:sz w:val="30"/>
          <w:szCs w:val="30"/>
        </w:rPr>
        <w:t>附：1.</w:t>
      </w:r>
      <w:r>
        <w:rPr>
          <w:rFonts w:hint="eastAsia" w:ascii="仿宋" w:hAnsi="仿宋" w:eastAsia="仿宋" w:cs="宋体"/>
          <w:kern w:val="0"/>
          <w:sz w:val="30"/>
          <w:szCs w:val="30"/>
        </w:rPr>
        <w:t>普通高等学校本科教学工作合格评估指标和基本要求</w:t>
      </w:r>
    </w:p>
    <w:p>
      <w:pPr>
        <w:keepNext w:val="0"/>
        <w:keepLines w:val="0"/>
        <w:pageBreakBefore w:val="0"/>
        <w:widowControl/>
        <w:kinsoku/>
        <w:wordWrap/>
        <w:overflowPunct/>
        <w:topLinePunct w:val="0"/>
        <w:autoSpaceDE/>
        <w:autoSpaceDN/>
        <w:bidi w:val="0"/>
        <w:adjustRightInd/>
        <w:snapToGrid/>
        <w:spacing w:beforeAutospacing="0" w:afterAutospacing="0" w:line="500" w:lineRule="exact"/>
        <w:ind w:firstLine="600" w:firstLineChars="200"/>
        <w:jc w:val="both"/>
        <w:textAlignment w:val="auto"/>
        <w:rPr>
          <w:rFonts w:hint="eastAsia" w:ascii="仿宋" w:hAnsi="仿宋" w:eastAsia="仿宋" w:cs="宋体"/>
          <w:bCs/>
          <w:kern w:val="0"/>
          <w:sz w:val="30"/>
          <w:szCs w:val="30"/>
        </w:rPr>
      </w:pPr>
      <w:r>
        <w:rPr>
          <w:rFonts w:hint="eastAsia" w:ascii="仿宋" w:hAnsi="仿宋" w:eastAsia="仿宋"/>
          <w:sz w:val="30"/>
          <w:szCs w:val="30"/>
        </w:rPr>
        <w:t>2.</w:t>
      </w:r>
      <w:r>
        <w:rPr>
          <w:rFonts w:hint="eastAsia" w:ascii="仿宋" w:hAnsi="仿宋" w:eastAsia="仿宋" w:cs="宋体"/>
          <w:bCs/>
          <w:kern w:val="0"/>
          <w:sz w:val="30"/>
          <w:szCs w:val="30"/>
        </w:rPr>
        <w:t>对民办、医学类、艺术类高校部分评估指标的调整说明</w:t>
      </w:r>
    </w:p>
    <w:p>
      <w:pPr>
        <w:rPr>
          <w:rFonts w:hint="eastAsia" w:ascii="仿宋" w:hAnsi="仿宋" w:eastAsia="仿宋" w:cs="宋体"/>
          <w:bCs/>
          <w:kern w:val="0"/>
          <w:sz w:val="30"/>
          <w:szCs w:val="30"/>
        </w:rPr>
      </w:pPr>
      <w:r>
        <w:rPr>
          <w:rFonts w:hint="eastAsia" w:ascii="仿宋" w:hAnsi="仿宋" w:eastAsia="仿宋" w:cs="宋体"/>
          <w:bCs/>
          <w:kern w:val="0"/>
          <w:sz w:val="30"/>
          <w:szCs w:val="30"/>
        </w:rPr>
        <w:br w:type="page"/>
      </w:r>
    </w:p>
    <w:p>
      <w:pPr>
        <w:rPr>
          <w:rFonts w:hint="eastAsia" w:ascii="仿宋" w:hAnsi="仿宋" w:eastAsia="仿宋" w:cs="宋体"/>
          <w:bCs/>
          <w:kern w:val="0"/>
          <w:sz w:val="30"/>
          <w:szCs w:val="30"/>
        </w:rPr>
        <w:sectPr>
          <w:pgSz w:w="11906" w:h="16838"/>
          <w:pgMar w:top="1440" w:right="1800" w:bottom="1440" w:left="1800" w:header="851" w:footer="992" w:gutter="0"/>
          <w:pgNumType w:fmt="decimal"/>
          <w:cols w:space="425" w:num="1"/>
          <w:docGrid w:type="lines" w:linePitch="312" w:charSpace="0"/>
        </w:sectPr>
      </w:pPr>
    </w:p>
    <w:p>
      <w:pPr>
        <w:widowControl/>
        <w:spacing w:line="520" w:lineRule="exact"/>
        <w:rPr>
          <w:rFonts w:hint="eastAsia" w:ascii="仿宋" w:hAnsi="仿宋" w:eastAsia="仿宋" w:cs="宋体"/>
          <w:kern w:val="0"/>
          <w:sz w:val="30"/>
          <w:szCs w:val="30"/>
        </w:rPr>
      </w:pPr>
      <w:r>
        <w:rPr>
          <w:rFonts w:hint="eastAsia" w:ascii="仿宋" w:hAnsi="仿宋" w:eastAsia="仿宋" w:cs="宋体"/>
          <w:kern w:val="0"/>
          <w:sz w:val="30"/>
          <w:szCs w:val="30"/>
        </w:rPr>
        <w:t>附1：</w:t>
      </w:r>
    </w:p>
    <w:p>
      <w:pPr>
        <w:widowControl/>
        <w:spacing w:line="520" w:lineRule="exact"/>
        <w:jc w:val="center"/>
        <w:rPr>
          <w:rFonts w:hint="eastAsia" w:ascii="仿宋" w:hAnsi="仿宋" w:eastAsia="仿宋" w:cs="宋体"/>
          <w:b/>
          <w:bCs/>
          <w:kern w:val="0"/>
          <w:sz w:val="30"/>
          <w:szCs w:val="30"/>
        </w:rPr>
      </w:pPr>
      <w:r>
        <w:rPr>
          <w:rFonts w:hint="eastAsia" w:ascii="仿宋" w:hAnsi="仿宋" w:eastAsia="仿宋" w:cs="宋体"/>
          <w:b/>
          <w:bCs/>
          <w:kern w:val="0"/>
          <w:sz w:val="30"/>
          <w:szCs w:val="30"/>
        </w:rPr>
        <w:t>普通高等学校本科教学工作合格评估指标和基本要求（试行）</w:t>
      </w:r>
    </w:p>
    <w:tbl>
      <w:tblPr>
        <w:tblStyle w:val="2"/>
        <w:tblW w:w="13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33"/>
        <w:gridCol w:w="1798"/>
        <w:gridCol w:w="6480"/>
        <w:gridCol w:w="3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一级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指标</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二级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指标</w:t>
            </w:r>
          </w:p>
        </w:tc>
        <w:tc>
          <w:tcPr>
            <w:tcW w:w="179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主  要</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观测点</w:t>
            </w:r>
          </w:p>
        </w:tc>
        <w:tc>
          <w:tcPr>
            <w:tcW w:w="6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基   本   要   求</w:t>
            </w:r>
          </w:p>
        </w:tc>
        <w:tc>
          <w:tcPr>
            <w:tcW w:w="3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1"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办学</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思路与</w:t>
            </w:r>
          </w:p>
          <w:p>
            <w:pPr>
              <w:widowControl/>
              <w:tabs>
                <w:tab w:val="left" w:pos="900"/>
              </w:tabs>
              <w:spacing w:line="520" w:lineRule="exact"/>
              <w:jc w:val="center"/>
              <w:rPr>
                <w:rFonts w:ascii="仿宋" w:hAnsi="仿宋" w:eastAsia="仿宋" w:cs="宋体"/>
                <w:b/>
                <w:bCs/>
                <w:color w:val="000000"/>
                <w:kern w:val="0"/>
                <w:sz w:val="24"/>
                <w:szCs w:val="24"/>
              </w:rPr>
            </w:pPr>
            <w:r>
              <w:rPr>
                <w:rFonts w:hint="eastAsia" w:ascii="仿宋" w:hAnsi="仿宋" w:eastAsia="仿宋" w:cs="宋体"/>
                <w:b/>
                <w:bCs/>
                <w:kern w:val="0"/>
                <w:sz w:val="24"/>
                <w:szCs w:val="24"/>
              </w:rPr>
              <w:t>领导作用</w:t>
            </w: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1.1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学校</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定位</w:t>
            </w:r>
          </w:p>
        </w:tc>
        <w:tc>
          <w:tcPr>
            <w:tcW w:w="179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 xml:space="preserve">•学校定位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与规划[注1]</w:t>
            </w:r>
          </w:p>
        </w:tc>
        <w:tc>
          <w:tcPr>
            <w:tcW w:w="6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学校办学定位明确，发展目标清晰，能主动服务区域（行业）经济社会发展；规划科学合理，符合学校发展实际需要；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注重办学特色培育。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tc>
        <w:tc>
          <w:tcPr>
            <w:tcW w:w="3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r>
              <w:rPr>
                <w:rFonts w:hint="eastAsia" w:ascii="仿宋" w:hAnsi="仿宋" w:eastAsia="仿宋" w:cs="宋体"/>
                <w:kern w:val="0"/>
                <w:sz w:val="24"/>
                <w:szCs w:val="24"/>
              </w:rPr>
              <w:t>[注1] 学校规划包括学校教育事业发展规划、学科专业建设规划、师资队伍建设规划和校园建设规划。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0"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color w:val="000000"/>
                <w:kern w:val="0"/>
                <w:sz w:val="24"/>
                <w:szCs w:val="24"/>
              </w:rPr>
            </w:pP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1.2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领导</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作用</w:t>
            </w:r>
          </w:p>
        </w:tc>
        <w:tc>
          <w:tcPr>
            <w:tcW w:w="179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•领导能力</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•教学中心地位</w:t>
            </w:r>
          </w:p>
        </w:tc>
        <w:tc>
          <w:tcPr>
            <w:tcW w:w="6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各级领导班子遵循高等教育办学和教学规律，树立“办学以教师为本，教学以学生为本”的办学理念，认真落实学校发展规划和目标，教育教学管理能力较强。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有以提高质量为核心、落实教学工作中心地位的政策与措施，重视建立并完善内部教学质量保障体系；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各级教学管理人员责任明确，各职能部门服务人才培养情况好，师生基本满意。</w:t>
            </w:r>
          </w:p>
        </w:tc>
        <w:tc>
          <w:tcPr>
            <w:tcW w:w="328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7"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color w:val="000000"/>
                <w:kern w:val="0"/>
                <w:sz w:val="24"/>
                <w:szCs w:val="24"/>
              </w:rPr>
            </w:pPr>
          </w:p>
        </w:tc>
        <w:tc>
          <w:tcPr>
            <w:tcW w:w="113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1.3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b/>
                <w:kern w:val="0"/>
                <w:sz w:val="24"/>
                <w:szCs w:val="24"/>
                <w:u w:val="single"/>
              </w:rPr>
            </w:pPr>
            <w:r>
              <w:rPr>
                <w:rFonts w:hint="eastAsia" w:ascii="仿宋_GB2312" w:hAnsi="仿宋_GB2312" w:eastAsia="仿宋_GB2312" w:cs="仿宋_GB2312"/>
                <w:b w:val="0"/>
                <w:bCs w:val="0"/>
                <w:color w:val="auto"/>
                <w:sz w:val="24"/>
                <w:szCs w:val="24"/>
                <w:lang w:val="en-US" w:eastAsia="zh-CN"/>
              </w:rPr>
              <w:t>人才培养模式</w:t>
            </w:r>
          </w:p>
        </w:tc>
        <w:tc>
          <w:tcPr>
            <w:tcW w:w="179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•人才培养思路</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•产学研合作教育</w:t>
            </w:r>
          </w:p>
        </w:tc>
        <w:tc>
          <w:tcPr>
            <w:tcW w:w="6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坚持育人为本，德育为先，能力为重，全面发展；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突出应用型人才培养，思路清晰，效果明显；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关注学生不同特点和个性差异，注重因材施教。</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积极开展产学研合作教育，在与企（事）业或行业合作举办专业、共建教学资源、合作培养人才、合作就业等方面取得较好效果。</w:t>
            </w:r>
          </w:p>
        </w:tc>
        <w:tc>
          <w:tcPr>
            <w:tcW w:w="328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tabs>
                <w:tab w:val="left" w:pos="900"/>
              </w:tabs>
              <w:spacing w:line="520" w:lineRule="exact"/>
              <w:jc w:val="left"/>
              <w:rPr>
                <w:rFonts w:ascii="仿宋" w:hAnsi="仿宋" w:eastAsia="仿宋" w:cs="宋体"/>
                <w:kern w:val="0"/>
                <w:sz w:val="24"/>
                <w:szCs w:val="24"/>
              </w:rPr>
            </w:pPr>
          </w:p>
        </w:tc>
      </w:tr>
    </w:tbl>
    <w:p>
      <w:pPr>
        <w:widowControl/>
        <w:spacing w:line="520" w:lineRule="exact"/>
        <w:jc w:val="left"/>
        <w:rPr>
          <w:rFonts w:ascii="仿宋" w:hAnsi="仿宋" w:eastAsia="仿宋" w:cs="宋体"/>
          <w:kern w:val="0"/>
          <w:sz w:val="24"/>
          <w:szCs w:val="24"/>
        </w:rPr>
        <w:sectPr>
          <w:pgSz w:w="15840" w:h="12240" w:orient="landscape"/>
          <w:pgMar w:top="1361" w:right="1361" w:bottom="1361" w:left="1361" w:header="720" w:footer="720" w:gutter="0"/>
          <w:pgNumType w:fmt="decimal"/>
          <w:cols w:space="720" w:num="1"/>
        </w:sectPr>
      </w:pPr>
    </w:p>
    <w:tbl>
      <w:tblPr>
        <w:tblStyle w:val="2"/>
        <w:tblW w:w="13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080"/>
        <w:gridCol w:w="1854"/>
        <w:gridCol w:w="7126"/>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76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一级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指标</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二级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指标</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主  要</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观测点</w:t>
            </w:r>
          </w:p>
        </w:tc>
        <w:tc>
          <w:tcPr>
            <w:tcW w:w="71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 xml:space="preserve">基   本   要   求 </w:t>
            </w:r>
          </w:p>
        </w:tc>
        <w:tc>
          <w:tcPr>
            <w:tcW w:w="2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4" w:hRule="atLeast"/>
          <w:jc w:val="center"/>
        </w:trPr>
        <w:tc>
          <w:tcPr>
            <w:tcW w:w="764" w:type="dxa"/>
            <w:vMerge w:val="restart"/>
            <w:tcBorders>
              <w:top w:val="single" w:color="auto" w:sz="4" w:space="0"/>
              <w:left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教</w:t>
            </w:r>
          </w:p>
          <w:p>
            <w:pPr>
              <w:widowControl/>
              <w:tabs>
                <w:tab w:val="left" w:pos="900"/>
              </w:tabs>
              <w:spacing w:line="520" w:lineRule="exact"/>
              <w:jc w:val="center"/>
              <w:rPr>
                <w:rFonts w:hint="eastAsia" w:ascii="仿宋" w:hAnsi="仿宋" w:eastAsia="仿宋" w:cs="宋体"/>
                <w:b/>
                <w:bCs/>
                <w:kern w:val="0"/>
                <w:sz w:val="24"/>
                <w:szCs w:val="24"/>
              </w:rPr>
            </w:pP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师</w:t>
            </w:r>
          </w:p>
          <w:p>
            <w:pPr>
              <w:widowControl/>
              <w:tabs>
                <w:tab w:val="left" w:pos="900"/>
              </w:tabs>
              <w:spacing w:line="520" w:lineRule="exact"/>
              <w:jc w:val="center"/>
              <w:rPr>
                <w:rFonts w:hint="eastAsia" w:ascii="仿宋" w:hAnsi="仿宋" w:eastAsia="仿宋" w:cs="宋体"/>
                <w:b/>
                <w:bCs/>
                <w:kern w:val="0"/>
                <w:sz w:val="24"/>
                <w:szCs w:val="24"/>
              </w:rPr>
            </w:pP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队</w:t>
            </w:r>
          </w:p>
          <w:p>
            <w:pPr>
              <w:widowControl/>
              <w:tabs>
                <w:tab w:val="left" w:pos="900"/>
              </w:tabs>
              <w:spacing w:line="520" w:lineRule="exact"/>
              <w:jc w:val="center"/>
              <w:rPr>
                <w:rFonts w:hint="eastAsia" w:ascii="仿宋" w:hAnsi="仿宋" w:eastAsia="仿宋" w:cs="宋体"/>
                <w:b/>
                <w:bCs/>
                <w:kern w:val="0"/>
                <w:sz w:val="24"/>
                <w:szCs w:val="24"/>
              </w:rPr>
            </w:pPr>
          </w:p>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伍</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数量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与结构</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 w:hAnsi="仿宋" w:eastAsia="仿宋" w:cs="宋体"/>
                <w:kern w:val="0"/>
                <w:sz w:val="24"/>
                <w:szCs w:val="24"/>
              </w:rPr>
              <w:t>•生师比</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rPr>
              <w:t>•队伍结构</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p>
        </w:tc>
        <w:tc>
          <w:tcPr>
            <w:tcW w:w="71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全校生师比达到国家办学条件要求[注2]；</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各专业的教师数量满足本专业教学需要；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合理的控制班级授课规模，有足够数量的教师参与学生学习辅导。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专任教师中具有硕士学位、博士学位的比例≥50%；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在编的主讲教师中90%以上具有讲师及以上专业技术职务或具有硕士、博士学位，并通过岗前培训；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color w:val="FF0000"/>
                <w:kern w:val="0"/>
                <w:sz w:val="24"/>
                <w:szCs w:val="24"/>
              </w:rPr>
            </w:pPr>
            <w:r>
              <w:rPr>
                <w:rFonts w:hint="eastAsia" w:ascii="仿宋_GB2312" w:hAnsi="仿宋_GB2312" w:eastAsia="仿宋_GB2312" w:cs="仿宋_GB2312"/>
                <w:b w:val="0"/>
                <w:bCs w:val="0"/>
                <w:color w:val="auto"/>
                <w:sz w:val="24"/>
                <w:szCs w:val="24"/>
                <w:lang w:val="en-US" w:eastAsia="zh-CN"/>
              </w:rPr>
              <w:t>教师队伍年龄、学历、专业技术职务等结构合理，有一定数量的具备专业（行业）职业资格和任职经历的教师，整体素质能满足学校定位和人才培养目标的要求。</w:t>
            </w:r>
          </w:p>
        </w:tc>
        <w:tc>
          <w:tcPr>
            <w:tcW w:w="2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1"/>
                <w:szCs w:val="21"/>
              </w:rPr>
            </w:pPr>
            <w:r>
              <w:rPr>
                <w:rFonts w:hint="eastAsia" w:ascii="仿宋" w:hAnsi="仿宋" w:eastAsia="仿宋" w:cs="宋体"/>
                <w:kern w:val="0"/>
                <w:sz w:val="21"/>
                <w:szCs w:val="21"/>
              </w:rPr>
              <w:t>[注2]参照教育部教发［2004］2号文件限制招生规定。</w:t>
            </w:r>
          </w:p>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1" w:hRule="atLeast"/>
          <w:jc w:val="center"/>
        </w:trPr>
        <w:tc>
          <w:tcPr>
            <w:tcW w:w="764" w:type="dxa"/>
            <w:vMerge w:val="continue"/>
            <w:tcBorders>
              <w:left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教育</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水平</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 w:hAnsi="仿宋" w:eastAsia="仿宋" w:cs="宋体"/>
                <w:kern w:val="0"/>
                <w:sz w:val="24"/>
                <w:szCs w:val="24"/>
              </w:rPr>
              <w:t>•师德水平</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 w:hAnsi="仿宋" w:eastAsia="仿宋" w:cs="宋体"/>
                <w:kern w:val="0"/>
                <w:sz w:val="24"/>
                <w:szCs w:val="24"/>
              </w:rPr>
              <w:t>•教学水平</w:t>
            </w:r>
          </w:p>
        </w:tc>
        <w:tc>
          <w:tcPr>
            <w:tcW w:w="71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履行教师岗位职责，教书育人，从严执教，为人师表，严谨治学，遵守学术道德规范。</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教师的课堂教学、实践指导总体上能满足人才培养目标的要求，教学效果较好，学生基本满意。</w:t>
            </w:r>
          </w:p>
        </w:tc>
        <w:tc>
          <w:tcPr>
            <w:tcW w:w="2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1" w:hRule="atLeast"/>
          <w:jc w:val="center"/>
        </w:trPr>
        <w:tc>
          <w:tcPr>
            <w:tcW w:w="764"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10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2.3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培养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培训</w:t>
            </w:r>
          </w:p>
        </w:tc>
        <w:tc>
          <w:tcPr>
            <w:tcW w:w="185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both"/>
              <w:rPr>
                <w:rFonts w:hint="eastAsia" w:ascii="仿宋" w:hAnsi="仿宋" w:eastAsia="仿宋" w:cs="宋体"/>
                <w:kern w:val="0"/>
                <w:sz w:val="24"/>
                <w:szCs w:val="24"/>
              </w:rPr>
            </w:pPr>
            <w:r>
              <w:rPr>
                <w:rFonts w:hint="eastAsia" w:ascii="仿宋" w:hAnsi="仿宋" w:eastAsia="仿宋" w:cs="宋体"/>
                <w:kern w:val="0"/>
                <w:sz w:val="24"/>
                <w:szCs w:val="24"/>
              </w:rPr>
              <w:t>•培养培训</w:t>
            </w:r>
          </w:p>
        </w:tc>
        <w:tc>
          <w:tcPr>
            <w:tcW w:w="71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有计划开展了教学团队建设、专业带头人培养等工作，初见成效；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有提高教师教学水平和能力的措施；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有加强教师专业职业资格和任职经历培养的措施，效果较好；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重视青年教师培训和专业发展，有规划、有措施、有实效。</w:t>
            </w:r>
          </w:p>
        </w:tc>
        <w:tc>
          <w:tcPr>
            <w:tcW w:w="280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bl>
    <w:p>
      <w:pPr>
        <w:widowControl/>
        <w:spacing w:line="520" w:lineRule="exact"/>
        <w:jc w:val="left"/>
        <w:rPr>
          <w:rFonts w:ascii="仿宋" w:hAnsi="仿宋" w:eastAsia="仿宋" w:cs="宋体"/>
          <w:b/>
          <w:kern w:val="0"/>
          <w:sz w:val="24"/>
          <w:szCs w:val="24"/>
        </w:rPr>
        <w:sectPr>
          <w:pgSz w:w="15840" w:h="12240" w:orient="landscape"/>
          <w:pgMar w:top="1361" w:right="1361" w:bottom="1361" w:left="1361" w:header="720" w:footer="720" w:gutter="0"/>
          <w:pgNumType w:fmt="decimal"/>
          <w:cols w:space="720" w:num="1"/>
        </w:sectPr>
      </w:pPr>
    </w:p>
    <w:tbl>
      <w:tblPr>
        <w:tblStyle w:val="2"/>
        <w:tblW w:w="13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70"/>
        <w:gridCol w:w="1961"/>
        <w:gridCol w:w="6829"/>
        <w:gridCol w:w="2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tblHeader/>
          <w:jc w:val="center"/>
        </w:trPr>
        <w:tc>
          <w:tcPr>
            <w:tcW w:w="7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一级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指标</w:t>
            </w: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二级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指标</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主  要</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观测点</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基   本   要   求</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1"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教</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学</w:t>
            </w:r>
          </w:p>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条</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件</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与</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利</w:t>
            </w:r>
          </w:p>
          <w:p>
            <w:pPr>
              <w:widowControl/>
              <w:tabs>
                <w:tab w:val="left" w:pos="900"/>
              </w:tabs>
              <w:spacing w:line="520" w:lineRule="exact"/>
              <w:jc w:val="center"/>
              <w:rPr>
                <w:rFonts w:ascii="仿宋" w:hAnsi="仿宋" w:eastAsia="仿宋" w:cs="宋体"/>
                <w:kern w:val="0"/>
                <w:sz w:val="24"/>
                <w:szCs w:val="24"/>
              </w:rPr>
            </w:pPr>
            <w:r>
              <w:rPr>
                <w:rFonts w:hint="eastAsia" w:ascii="仿宋" w:hAnsi="仿宋" w:eastAsia="仿宋" w:cs="宋体"/>
                <w:b/>
                <w:bCs/>
                <w:kern w:val="0"/>
                <w:sz w:val="24"/>
                <w:szCs w:val="24"/>
              </w:rPr>
              <w:t>用</w:t>
            </w: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3.1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基本</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设施</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实验室、实习场所建设与利用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图书资料和校园网建设与利用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校舍、运动场所、活动场所及设施建设与利用</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生均教学科研仪器设备值及新增教学科研仪器设备所占比例达到国家办学条件要求[注3]；</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实验室、实习场所及其设施能满足教学基本要求，利用率较高。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生均藏书量和生均年进书量达到国家办学条件要求[注4]。</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图书资料（含电子类图书）能满足教学基本要求，利用率高；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重视校园网及网络资源建设，在教学中发挥积极作用。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生均教学行政用房面积达到国家办学条件要求[注5]；</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教室、实验室、实习场所和附属用房面积以及其它相关校舍基本满足人才培养的需要，利用率较高；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运动场，学生活动中心及相关设施满足人才培养需要。</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jc w:val="both"/>
              <w:textAlignment w:val="auto"/>
              <w:rPr>
                <w:rFonts w:hint="eastAsia" w:ascii="仿宋" w:hAnsi="仿宋" w:eastAsia="仿宋" w:cs="宋体"/>
                <w:bCs/>
                <w:kern w:val="0"/>
                <w:sz w:val="30"/>
                <w:szCs w:val="30"/>
                <w:lang w:val="en-US" w:eastAsia="zh-CN"/>
              </w:rPr>
            </w:pPr>
            <w:r>
              <w:rPr>
                <w:rFonts w:hint="eastAsia" w:ascii="仿宋" w:hAnsi="仿宋" w:eastAsia="仿宋" w:cs="宋体"/>
                <w:kern w:val="0"/>
                <w:sz w:val="21"/>
                <w:szCs w:val="21"/>
              </w:rPr>
              <w:t>[注3] [注4] [注5]参照教育部教发［2004］2号文件限制招生规定。</w:t>
            </w:r>
          </w:p>
          <w:p>
            <w:pPr>
              <w:widowControl/>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6" w:hRule="atLeast"/>
          <w:jc w:val="center"/>
        </w:trPr>
        <w:tc>
          <w:tcPr>
            <w:tcW w:w="720" w:type="dxa"/>
            <w:vMerge w:val="continue"/>
            <w:tcBorders>
              <w:left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hint="eastAsia"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3.2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经费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投入</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教学经费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eastAsia="zh-CN"/>
              </w:rPr>
            </w:pPr>
            <w:r>
              <w:rPr>
                <w:rFonts w:hint="eastAsia" w:ascii="仿宋" w:hAnsi="仿宋" w:eastAsia="仿宋" w:cs="宋体"/>
                <w:kern w:val="0"/>
                <w:sz w:val="24"/>
                <w:szCs w:val="24"/>
              </w:rPr>
              <w:t>投入</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教学经费投入较好地满足人才培养需要。其中，教学日常运行支出[注6]占经常性预算内教育事业费拨款（205类教育拨款扣除专项拨款）与学费收入之和的比例≥13%。生均年教学日常运行支出≥1200元人民币，且应随着教育事业经费的增长而逐步增长</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20" w:lineRule="exact"/>
              <w:textAlignment w:val="auto"/>
              <w:rPr>
                <w:rFonts w:hint="eastAsia" w:ascii="仿宋" w:hAnsi="仿宋" w:eastAsia="仿宋" w:cs="宋体"/>
                <w:kern w:val="0"/>
                <w:sz w:val="21"/>
                <w:szCs w:val="21"/>
              </w:rPr>
            </w:pPr>
            <w:r>
              <w:rPr>
                <w:rFonts w:hint="eastAsia" w:ascii="仿宋" w:hAnsi="仿宋" w:eastAsia="仿宋" w:cs="宋体"/>
                <w:kern w:val="0"/>
                <w:sz w:val="21"/>
                <w:szCs w:val="21"/>
              </w:rPr>
              <w:t>[注6]指学校开展普通本专科教学活动及其辅助活动发生的支出，仅指教学基本支出中的商品和服务支出（302类），不包括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5"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专</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业</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与</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课</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程</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建</w:t>
            </w:r>
          </w:p>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设</w:t>
            </w: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4.1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专业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建设</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专业设置</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rPr>
              <w:t>与结构调整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培养方案</w:t>
            </w:r>
          </w:p>
          <w:p>
            <w:pPr>
              <w:widowControl/>
              <w:tabs>
                <w:tab w:val="left" w:pos="900"/>
              </w:tabs>
              <w:spacing w:line="520" w:lineRule="exact"/>
              <w:jc w:val="left"/>
              <w:rPr>
                <w:rFonts w:hint="eastAsia" w:ascii="仿宋" w:hAnsi="仿宋" w:eastAsia="仿宋" w:cs="宋体"/>
                <w:kern w:val="0"/>
                <w:sz w:val="24"/>
                <w:szCs w:val="24"/>
              </w:rPr>
            </w:pPr>
          </w:p>
          <w:p>
            <w:pPr>
              <w:widowControl/>
              <w:tabs>
                <w:tab w:val="left" w:pos="900"/>
              </w:tabs>
              <w:spacing w:line="520" w:lineRule="exact"/>
              <w:jc w:val="left"/>
              <w:rPr>
                <w:rFonts w:ascii="仿宋" w:hAnsi="仿宋" w:eastAsia="仿宋" w:cs="宋体"/>
                <w:b/>
                <w:kern w:val="0"/>
                <w:sz w:val="24"/>
                <w:szCs w:val="24"/>
              </w:rPr>
            </w:pP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有明确的专业设置标准和合理的建设规划，能根据区域经济社会发展需要和本校实际调整专业，专业结构总体合理；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注重特色专业的培育。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培养方案反映专业培养目标，体现了德、智、体、美全面发展的要求；构建了科学合理的培养应用型人才的课程体系，其中，人文社科类专业实践教学占总学分（学时）不低于20%，理工农医类专业实践教学比例占总学分（学时）比例不低于25%，师范类专业教育实习不少于12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color w:val="000000"/>
                <w:kern w:val="0"/>
                <w:sz w:val="24"/>
                <w:szCs w:val="24"/>
              </w:rPr>
            </w:pPr>
            <w:r>
              <w:rPr>
                <w:rFonts w:hint="eastAsia" w:ascii="仿宋_GB2312" w:hAnsi="仿宋_GB2312" w:eastAsia="仿宋_GB2312" w:cs="仿宋_GB2312"/>
                <w:b w:val="0"/>
                <w:bCs w:val="0"/>
                <w:color w:val="auto"/>
                <w:sz w:val="24"/>
                <w:szCs w:val="24"/>
                <w:lang w:val="en-US" w:eastAsia="zh-CN"/>
              </w:rPr>
              <w:t>培养方案执行情况良好。</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8"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4.2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课程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与教学</w:t>
            </w:r>
          </w:p>
          <w:p>
            <w:pPr>
              <w:widowControl/>
              <w:tabs>
                <w:tab w:val="left" w:pos="900"/>
              </w:tabs>
              <w:spacing w:line="520" w:lineRule="exact"/>
              <w:jc w:val="center"/>
              <w:rPr>
                <w:rFonts w:ascii="仿宋" w:hAnsi="仿宋" w:eastAsia="仿宋" w:cs="宋体"/>
                <w:kern w:val="0"/>
                <w:sz w:val="24"/>
                <w:szCs w:val="24"/>
              </w:rPr>
            </w:pP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p>
            <w:pPr>
              <w:widowControl/>
              <w:tabs>
                <w:tab w:val="left" w:pos="900"/>
              </w:tabs>
              <w:spacing w:line="520" w:lineRule="exact"/>
              <w:jc w:val="left"/>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教学内容与</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rPr>
              <w:t>课程资源建设</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教学方法</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rPr>
              <w:t>与学习评价</w:t>
            </w:r>
          </w:p>
          <w:p>
            <w:pPr>
              <w:widowControl/>
              <w:tabs>
                <w:tab w:val="left" w:pos="900"/>
              </w:tabs>
              <w:spacing w:line="520" w:lineRule="exact"/>
              <w:jc w:val="left"/>
              <w:rPr>
                <w:rFonts w:hint="eastAsia" w:ascii="仿宋" w:hAnsi="仿宋" w:eastAsia="仿宋" w:cs="宋体"/>
                <w:kern w:val="0"/>
                <w:sz w:val="24"/>
                <w:szCs w:val="24"/>
              </w:rPr>
            </w:pPr>
          </w:p>
          <w:p>
            <w:pPr>
              <w:widowControl/>
              <w:tabs>
                <w:tab w:val="left" w:pos="900"/>
              </w:tabs>
              <w:spacing w:line="520" w:lineRule="exact"/>
              <w:jc w:val="left"/>
              <w:rPr>
                <w:rFonts w:ascii="仿宋" w:hAnsi="仿宋" w:eastAsia="仿宋" w:cs="宋体"/>
                <w:kern w:val="0"/>
                <w:sz w:val="24"/>
                <w:szCs w:val="24"/>
              </w:rPr>
            </w:pP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课程建设有规划、有标准、有措施、有成效；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根据培养目标的要求和学生的需求，开设了足够数量的选修课；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教学内容符合本专业人才培养目标，能够反映本学科专业发展方向和经济社会发展需要，教学大纲规范完备，执行严格；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注重教材建设，有科学的教材选用和质量监管制度；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多媒体课件教学效果好，能有效利用网络教学资源。</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b/>
                <w:kern w:val="0"/>
                <w:sz w:val="24"/>
                <w:szCs w:val="24"/>
                <w:u w:val="single"/>
              </w:rPr>
            </w:pPr>
            <w:r>
              <w:rPr>
                <w:rFonts w:hint="eastAsia" w:ascii="仿宋_GB2312" w:hAnsi="仿宋_GB2312" w:eastAsia="仿宋_GB2312" w:cs="仿宋_GB2312"/>
                <w:b w:val="0"/>
                <w:bCs w:val="0"/>
                <w:color w:val="auto"/>
                <w:sz w:val="24"/>
                <w:szCs w:val="24"/>
                <w:lang w:val="en-US" w:eastAsia="zh-CN"/>
              </w:rPr>
              <w:t>有鼓励教师积极参与教学方法改革的政策和措施，注重学生创新精神培养，教师能够开展启发式、参与式等教学，课程考核方式科学多样。</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1"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4.3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实践</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教学</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•实验教学</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•实习实训</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•社会实践</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•毕业论文（设计）与综合训练</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实验开出率达到教学大纲要求的90%；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有一定数量的综合性、设计性实验，有开放性实验室；</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实验指导人员结构合理，实验教学效果较好。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能与企事业单位紧密合作开展实习实训；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 xml:space="preserve">时间和经费有保证；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指导到位，考核科学，效果较好。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把社会实践纳入学校教学计划，规定学时学分，对学生参加社会实践提出时间和任务要求；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把教师参加和指导大学生社会实践计入工作量。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选题紧密结合生产和社会实际，难度、工作量适当，体现专业综合训练要求；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有50％以上毕业论文（设计）［注7］在实验、实习、工程实践和社会调查等社会实践中完成；</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4"/>
                <w:szCs w:val="24"/>
                <w:lang w:val="en-US" w:eastAsia="zh-CN"/>
              </w:rPr>
              <w:t>教师指导学生人数比例适当，指导规范，论文（设计）质量合格。</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宋体"/>
                <w:kern w:val="0"/>
                <w:sz w:val="21"/>
                <w:szCs w:val="21"/>
              </w:rPr>
            </w:pPr>
            <w:r>
              <w:rPr>
                <w:rFonts w:hint="eastAsia" w:ascii="仿宋" w:hAnsi="仿宋" w:eastAsia="仿宋" w:cs="宋体"/>
                <w:kern w:val="0"/>
                <w:sz w:val="21"/>
                <w:szCs w:val="21"/>
              </w:rPr>
              <w:t>[注7]包括不同科类毕业汇报演出、作品展示、医学临床实习、社会调查报告等。</w:t>
            </w:r>
          </w:p>
          <w:p>
            <w:pPr>
              <w:widowControl/>
              <w:tabs>
                <w:tab w:val="left" w:pos="900"/>
              </w:tabs>
              <w:spacing w:line="520" w:lineRule="exact"/>
              <w:jc w:val="left"/>
              <w:rPr>
                <w:rFonts w:ascii="仿宋" w:hAnsi="仿宋" w:eastAsia="仿宋"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6"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质</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量</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管</w:t>
            </w:r>
          </w:p>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理</w:t>
            </w: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管理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队伍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[注8]</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r>
              <w:rPr>
                <w:rFonts w:hint="eastAsia" w:ascii="仿宋" w:hAnsi="仿宋" w:eastAsia="仿宋" w:cs="宋体"/>
                <w:kern w:val="0"/>
                <w:sz w:val="24"/>
                <w:szCs w:val="24"/>
                <w:lang w:val="en-US" w:eastAsia="zh-CN"/>
              </w:rPr>
              <w:t>•结构与素质</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结构较为合理，队伍基本稳定，服务意识较强；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注重教学管理队伍培训，积极开展教学管理研究，有一定数量的研究实践成果。</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jc w:val="both"/>
              <w:textAlignment w:val="auto"/>
              <w:rPr>
                <w:rFonts w:ascii="仿宋" w:hAnsi="仿宋" w:eastAsia="仿宋" w:cs="宋体"/>
                <w:kern w:val="0"/>
                <w:sz w:val="24"/>
                <w:szCs w:val="24"/>
              </w:rPr>
            </w:pPr>
            <w:r>
              <w:rPr>
                <w:rFonts w:hint="eastAsia" w:ascii="仿宋" w:hAnsi="仿宋" w:eastAsia="仿宋" w:cs="宋体"/>
                <w:kern w:val="0"/>
                <w:sz w:val="21"/>
                <w:szCs w:val="21"/>
              </w:rPr>
              <w:t>[注8]教学管理队伍包括学校分管教学的校领导、教务处等专职教学管理人员、院（系、部）分管教学工作的院长（主任）、教学秘书等教学管理人员。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6"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质量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监控</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•规章制度</w:t>
            </w:r>
          </w:p>
          <w:p>
            <w:pPr>
              <w:widowControl/>
              <w:tabs>
                <w:tab w:val="left" w:pos="900"/>
              </w:tabs>
              <w:spacing w:line="520" w:lineRule="exact"/>
              <w:jc w:val="left"/>
              <w:rPr>
                <w:rFonts w:hint="eastAsia" w:ascii="仿宋" w:hAnsi="仿宋" w:eastAsia="仿宋" w:cs="宋体"/>
                <w:kern w:val="0"/>
                <w:sz w:val="24"/>
                <w:szCs w:val="24"/>
                <w:lang w:val="en-US" w:eastAsia="zh-CN"/>
              </w:rPr>
            </w:pPr>
          </w:p>
          <w:p>
            <w:pPr>
              <w:widowControl/>
              <w:tabs>
                <w:tab w:val="left" w:pos="900"/>
              </w:tabs>
              <w:spacing w:line="520" w:lineRule="exact"/>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•质量控制</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教学管理制度规范、完备，主要教学环节的质量标准执行较严格，教学运行平稳有序。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学校建立了自我评估制度，并注意发挥高校教学基本状态数据库的作用，对教学质量进行常态监控。</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0"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风</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与</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导</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风</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与</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lang w:val="en-US" w:eastAsia="zh-CN"/>
              </w:rPr>
            </w:pPr>
            <w:r>
              <w:rPr>
                <w:rFonts w:hint="eastAsia" w:ascii="仿宋" w:hAnsi="仿宋" w:eastAsia="仿宋" w:cs="宋体"/>
                <w:b/>
                <w:bCs/>
                <w:kern w:val="0"/>
                <w:sz w:val="24"/>
                <w:szCs w:val="24"/>
                <w:lang w:val="en-US" w:eastAsia="zh-CN"/>
              </w:rPr>
              <w:t>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b/>
                <w:bCs/>
                <w:kern w:val="0"/>
                <w:sz w:val="24"/>
                <w:szCs w:val="24"/>
              </w:rPr>
            </w:pPr>
            <w:r>
              <w:rPr>
                <w:rFonts w:hint="eastAsia" w:ascii="仿宋" w:hAnsi="仿宋" w:eastAsia="仿宋" w:cs="宋体"/>
                <w:b/>
                <w:bCs/>
                <w:kern w:val="0"/>
                <w:sz w:val="24"/>
                <w:szCs w:val="24"/>
                <w:lang w:val="en-US" w:eastAsia="zh-CN"/>
              </w:rPr>
              <w:t>导</w:t>
            </w: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6.1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学风</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建设</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•政策与措施</w:t>
            </w:r>
          </w:p>
          <w:p>
            <w:pPr>
              <w:widowControl/>
              <w:tabs>
                <w:tab w:val="left" w:pos="900"/>
              </w:tabs>
              <w:spacing w:line="520" w:lineRule="exact"/>
              <w:jc w:val="left"/>
              <w:rPr>
                <w:rFonts w:hint="eastAsia" w:ascii="仿宋" w:hAnsi="仿宋" w:eastAsia="仿宋" w:cs="宋体"/>
                <w:kern w:val="0"/>
                <w:sz w:val="24"/>
                <w:szCs w:val="24"/>
                <w:lang w:val="en-US" w:eastAsia="zh-CN"/>
              </w:rPr>
            </w:pPr>
          </w:p>
          <w:p>
            <w:pPr>
              <w:widowControl/>
              <w:tabs>
                <w:tab w:val="left" w:pos="900"/>
              </w:tabs>
              <w:spacing w:line="520" w:lineRule="exact"/>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•学习氛围</w:t>
            </w:r>
          </w:p>
          <w:p>
            <w:pPr>
              <w:widowControl/>
              <w:tabs>
                <w:tab w:val="left" w:pos="900"/>
              </w:tabs>
              <w:spacing w:line="520" w:lineRule="exact"/>
              <w:jc w:val="left"/>
              <w:rPr>
                <w:rFonts w:hint="eastAsia" w:ascii="仿宋" w:hAnsi="仿宋" w:eastAsia="仿宋" w:cs="宋体"/>
                <w:kern w:val="0"/>
                <w:sz w:val="24"/>
                <w:szCs w:val="24"/>
                <w:lang w:val="en-US" w:eastAsia="zh-CN"/>
              </w:rPr>
            </w:pPr>
          </w:p>
          <w:p>
            <w:pPr>
              <w:widowControl/>
              <w:tabs>
                <w:tab w:val="left" w:pos="900"/>
              </w:tabs>
              <w:spacing w:line="520" w:lineRule="exact"/>
              <w:jc w:val="left"/>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•校园文化活动</w:t>
            </w:r>
          </w:p>
          <w:p>
            <w:pPr>
              <w:widowControl/>
              <w:tabs>
                <w:tab w:val="left" w:pos="900"/>
              </w:tabs>
              <w:spacing w:line="520" w:lineRule="exact"/>
              <w:jc w:val="left"/>
              <w:rPr>
                <w:rFonts w:hint="eastAsia" w:ascii="仿宋" w:hAnsi="仿宋" w:eastAsia="仿宋" w:cs="宋体"/>
                <w:kern w:val="0"/>
                <w:sz w:val="24"/>
                <w:szCs w:val="24"/>
                <w:lang w:val="en-US" w:eastAsia="zh-CN"/>
              </w:rPr>
            </w:pP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有调动学生学习积极性的政策与措施，开展了行之有效的学风建设活动。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营造了良好的学习氛围，学生学习主动、奋发向上，自觉遵守校纪校规，考风考纪良好。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积极开展校园文化活动，指导学生社团建设与发展，搭建了学生课外科技及文体活动平台，措施具体，学生参与面广泛，对提高学生综合素质起到了积极作用，学生评价较好。</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9"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6.2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指导</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与服务</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•组织保障</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kern w:val="0"/>
                <w:sz w:val="24"/>
                <w:szCs w:val="24"/>
              </w:rPr>
            </w:pPr>
            <w:r>
              <w:rPr>
                <w:rFonts w:hint="eastAsia" w:ascii="仿宋" w:hAnsi="仿宋" w:eastAsia="仿宋" w:cs="宋体"/>
                <w:kern w:val="0"/>
                <w:sz w:val="24"/>
                <w:szCs w:val="24"/>
                <w:lang w:val="en-US" w:eastAsia="zh-CN"/>
              </w:rPr>
              <w:t>•学生服务</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每个班级配有兼职班主任或指导教师；按师生比不低于1：200的比例设置一线专职辅导员岗位；按师生比不低于1：5000的比例配备专职从事心理健康教育的教师且不少于2名，并设置了相关机构；</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有调动教师参与学生指导工作的政策与措施，形成教师与学生交流沟通机制。</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开展了大学生学习指导、职业生涯规划指导、创业教育指导、就业指导与服务、家庭经济困难学生资助、心理健康咨询等服务，学生比较满意；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有跟踪调查毕业生发展情况的制度。</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2"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hint="eastAsia" w:ascii="仿宋" w:hAnsi="仿宋" w:eastAsia="仿宋" w:cs="宋体"/>
                <w:b/>
                <w:bCs/>
                <w:kern w:val="0"/>
                <w:sz w:val="24"/>
                <w:szCs w:val="24"/>
              </w:rPr>
            </w:pPr>
          </w:p>
          <w:p>
            <w:pPr>
              <w:widowControl/>
              <w:tabs>
                <w:tab w:val="left" w:pos="900"/>
              </w:tabs>
              <w:spacing w:line="520" w:lineRule="exact"/>
              <w:jc w:val="center"/>
              <w:rPr>
                <w:rFonts w:hint="eastAsia" w:ascii="仿宋" w:hAnsi="仿宋" w:eastAsia="仿宋" w:cs="宋体"/>
                <w:b/>
                <w:bCs/>
                <w:kern w:val="0"/>
                <w:sz w:val="24"/>
                <w:szCs w:val="24"/>
              </w:rPr>
            </w:pP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教</w:t>
            </w:r>
          </w:p>
          <w:p>
            <w:pPr>
              <w:widowControl/>
              <w:tabs>
                <w:tab w:val="left" w:pos="900"/>
              </w:tabs>
              <w:spacing w:line="520" w:lineRule="exact"/>
              <w:jc w:val="center"/>
              <w:rPr>
                <w:rFonts w:hint="eastAsia" w:ascii="仿宋" w:hAnsi="仿宋" w:eastAsia="仿宋" w:cs="宋体"/>
                <w:b/>
                <w:bCs/>
                <w:kern w:val="0"/>
                <w:sz w:val="24"/>
                <w:szCs w:val="24"/>
                <w:u w:val="single"/>
              </w:rPr>
            </w:pPr>
            <w:r>
              <w:rPr>
                <w:rFonts w:hint="eastAsia" w:ascii="仿宋" w:hAnsi="仿宋" w:eastAsia="仿宋" w:cs="宋体"/>
                <w:b/>
                <w:bCs/>
                <w:kern w:val="0"/>
                <w:sz w:val="24"/>
                <w:szCs w:val="24"/>
              </w:rPr>
              <w:t>学</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质</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量</w:t>
            </w:r>
          </w:p>
          <w:p>
            <w:pPr>
              <w:widowControl/>
              <w:tabs>
                <w:tab w:val="left" w:pos="900"/>
              </w:tabs>
              <w:spacing w:line="520" w:lineRule="exact"/>
              <w:jc w:val="center"/>
              <w:rPr>
                <w:rFonts w:ascii="仿宋" w:hAnsi="仿宋" w:eastAsia="仿宋" w:cs="宋体"/>
                <w:b/>
                <w:bCs/>
                <w:kern w:val="0"/>
                <w:sz w:val="24"/>
                <w:szCs w:val="24"/>
              </w:rPr>
            </w:pPr>
          </w:p>
          <w:p>
            <w:pPr>
              <w:widowControl/>
              <w:tabs>
                <w:tab w:val="left" w:pos="900"/>
              </w:tabs>
              <w:spacing w:line="520" w:lineRule="exact"/>
              <w:jc w:val="center"/>
              <w:rPr>
                <w:rFonts w:ascii="仿宋" w:hAnsi="仿宋" w:eastAsia="仿宋" w:cs="宋体"/>
                <w:b/>
                <w:bCs/>
                <w:kern w:val="0"/>
                <w:sz w:val="24"/>
                <w:szCs w:val="24"/>
              </w:rPr>
            </w:pPr>
          </w:p>
          <w:p>
            <w:pPr>
              <w:widowControl/>
              <w:tabs>
                <w:tab w:val="left" w:pos="900"/>
              </w:tabs>
              <w:spacing w:line="520" w:lineRule="exact"/>
              <w:jc w:val="center"/>
              <w:rPr>
                <w:rFonts w:ascii="仿宋" w:hAnsi="仿宋" w:eastAsia="仿宋" w:cs="宋体"/>
                <w:b/>
                <w:bCs/>
                <w:kern w:val="0"/>
                <w:sz w:val="24"/>
                <w:szCs w:val="24"/>
              </w:rPr>
            </w:pPr>
          </w:p>
          <w:p>
            <w:pPr>
              <w:widowControl/>
              <w:tabs>
                <w:tab w:val="left" w:pos="900"/>
              </w:tabs>
              <w:spacing w:line="520" w:lineRule="exact"/>
              <w:jc w:val="center"/>
              <w:rPr>
                <w:rFonts w:ascii="仿宋" w:hAnsi="仿宋" w:eastAsia="仿宋" w:cs="宋体"/>
                <w:b/>
                <w:bCs/>
                <w:kern w:val="0"/>
                <w:sz w:val="24"/>
                <w:szCs w:val="24"/>
              </w:rPr>
            </w:pPr>
          </w:p>
          <w:p>
            <w:pPr>
              <w:widowControl/>
              <w:tabs>
                <w:tab w:val="left" w:pos="900"/>
              </w:tabs>
              <w:spacing w:line="520" w:lineRule="exact"/>
              <w:jc w:val="both"/>
              <w:rPr>
                <w:rFonts w:ascii="仿宋" w:hAnsi="仿宋" w:eastAsia="仿宋" w:cs="宋体"/>
                <w:b/>
                <w:bCs/>
                <w:kern w:val="0"/>
                <w:sz w:val="24"/>
                <w:szCs w:val="24"/>
              </w:rPr>
            </w:pPr>
          </w:p>
          <w:p>
            <w:pPr>
              <w:widowControl/>
              <w:tabs>
                <w:tab w:val="left" w:pos="900"/>
              </w:tabs>
              <w:spacing w:line="520" w:lineRule="exact"/>
              <w:jc w:val="both"/>
              <w:rPr>
                <w:rFonts w:ascii="仿宋" w:hAnsi="仿宋" w:eastAsia="仿宋" w:cs="宋体"/>
                <w:b/>
                <w:bCs/>
                <w:kern w:val="0"/>
                <w:sz w:val="24"/>
                <w:szCs w:val="24"/>
              </w:rPr>
            </w:pPr>
          </w:p>
          <w:p>
            <w:pPr>
              <w:widowControl/>
              <w:tabs>
                <w:tab w:val="left" w:pos="900"/>
              </w:tabs>
              <w:spacing w:line="520" w:lineRule="exact"/>
              <w:jc w:val="center"/>
              <w:rPr>
                <w:rFonts w:ascii="仿宋" w:hAnsi="仿宋" w:eastAsia="仿宋" w:cs="宋体"/>
                <w:b/>
                <w:bCs/>
                <w:kern w:val="0"/>
                <w:sz w:val="24"/>
                <w:szCs w:val="24"/>
              </w:rPr>
            </w:pP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教</w:t>
            </w:r>
          </w:p>
          <w:p>
            <w:pPr>
              <w:widowControl/>
              <w:tabs>
                <w:tab w:val="left" w:pos="900"/>
              </w:tabs>
              <w:spacing w:line="520" w:lineRule="exact"/>
              <w:jc w:val="center"/>
              <w:rPr>
                <w:rFonts w:hint="eastAsia" w:ascii="仿宋" w:hAnsi="仿宋" w:eastAsia="仿宋" w:cs="宋体"/>
                <w:b/>
                <w:bCs/>
                <w:kern w:val="0"/>
                <w:sz w:val="24"/>
                <w:szCs w:val="24"/>
                <w:u w:val="single"/>
              </w:rPr>
            </w:pPr>
            <w:r>
              <w:rPr>
                <w:rFonts w:hint="eastAsia" w:ascii="仿宋" w:hAnsi="仿宋" w:eastAsia="仿宋" w:cs="宋体"/>
                <w:b/>
                <w:bCs/>
                <w:kern w:val="0"/>
                <w:sz w:val="24"/>
                <w:szCs w:val="24"/>
              </w:rPr>
              <w:t>学</w:t>
            </w:r>
          </w:p>
          <w:p>
            <w:pPr>
              <w:widowControl/>
              <w:tabs>
                <w:tab w:val="left" w:pos="900"/>
              </w:tabs>
              <w:spacing w:line="520" w:lineRule="exact"/>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质</w:t>
            </w:r>
          </w:p>
          <w:p>
            <w:pPr>
              <w:widowControl/>
              <w:tabs>
                <w:tab w:val="left" w:pos="900"/>
              </w:tabs>
              <w:spacing w:line="520" w:lineRule="exact"/>
              <w:jc w:val="center"/>
              <w:rPr>
                <w:rFonts w:ascii="仿宋" w:hAnsi="仿宋" w:eastAsia="仿宋" w:cs="宋体"/>
                <w:b/>
                <w:bCs/>
                <w:kern w:val="0"/>
                <w:sz w:val="24"/>
                <w:szCs w:val="24"/>
              </w:rPr>
            </w:pPr>
            <w:r>
              <w:rPr>
                <w:rFonts w:hint="eastAsia" w:ascii="仿宋" w:hAnsi="仿宋" w:eastAsia="仿宋" w:cs="宋体"/>
                <w:b/>
                <w:bCs/>
                <w:kern w:val="0"/>
                <w:sz w:val="24"/>
                <w:szCs w:val="24"/>
              </w:rPr>
              <w:t>量</w:t>
            </w: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7.1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德育</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•思想政治教育</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仿宋" w:hAnsi="仿宋" w:eastAsia="仿宋" w:cs="宋体"/>
                <w:color w:val="000000"/>
                <w:kern w:val="0"/>
                <w:sz w:val="24"/>
                <w:szCs w:val="24"/>
                <w:u w:val="single"/>
                <w:shd w:val="pct10" w:color="auto" w:fill="FFFFFF"/>
              </w:rPr>
            </w:pPr>
            <w:r>
              <w:rPr>
                <w:rFonts w:hint="eastAsia" w:ascii="仿宋" w:hAnsi="仿宋" w:eastAsia="仿宋" w:cs="宋体"/>
                <w:kern w:val="0"/>
                <w:sz w:val="24"/>
                <w:szCs w:val="24"/>
                <w:lang w:val="en-US" w:eastAsia="zh-CN"/>
              </w:rPr>
              <w:t>•思想品德</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学校创新思想政治教育形式，丰富思想政治教育内容，思想政治教育工作的针对性和实效性较强，学生比较满意，评价较高。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学生展现出良好的思想政治素质，表现出服务国家和服务人民的社会责任感和公民意识，具有团结互助、诚实守信、遵纪守法、艰苦奋斗的良好品质，学生能积极参与志愿服务等公益活动。</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7.2</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专业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知识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和能力</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•专业基本理论与技能</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宋体"/>
                <w:kern w:val="0"/>
                <w:sz w:val="24"/>
                <w:szCs w:val="24"/>
              </w:rPr>
            </w:pPr>
            <w:r>
              <w:rPr>
                <w:rFonts w:hint="eastAsia" w:ascii="仿宋" w:hAnsi="仿宋" w:eastAsia="仿宋" w:cs="宋体"/>
                <w:kern w:val="0"/>
                <w:sz w:val="24"/>
                <w:szCs w:val="24"/>
                <w:lang w:val="en-US" w:eastAsia="zh-CN"/>
              </w:rPr>
              <w:t>•专业能力</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达到培养目标的要求，学生掌握了专业基本理论、基本知识和基本技能。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具备了从事本专业相关工作的能力。</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7.3</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体育</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美育</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体育和美育</w:t>
            </w: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《国家大学生体质健康标准》合格率达85％，学生身心健康；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开设了艺术教育课程，开展了丰富多彩的文化活动，注重培养学生良好的审美情趣和人文素养。</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ascii="仿宋" w:hAnsi="仿宋" w:eastAsia="仿宋" w:cs="宋体"/>
                <w:kern w:val="0"/>
                <w:sz w:val="24"/>
                <w:szCs w:val="24"/>
              </w:rPr>
            </w:pPr>
            <w:r>
              <w:rPr>
                <w:rFonts w:hint="eastAsia" w:ascii="仿宋" w:hAnsi="仿宋" w:eastAsia="仿宋" w:cs="宋体"/>
                <w:kern w:val="0"/>
                <w:sz w:val="24"/>
                <w:szCs w:val="24"/>
              </w:rPr>
              <w:t>7.4</w:t>
            </w:r>
          </w:p>
          <w:p>
            <w:pPr>
              <w:widowControl/>
              <w:tabs>
                <w:tab w:val="left" w:pos="900"/>
              </w:tabs>
              <w:spacing w:line="520" w:lineRule="exact"/>
              <w:jc w:val="center"/>
              <w:rPr>
                <w:rFonts w:hint="eastAsia" w:ascii="仿宋" w:hAnsi="仿宋" w:eastAsia="仿宋" w:cs="宋体"/>
                <w:kern w:val="0"/>
                <w:sz w:val="24"/>
                <w:szCs w:val="24"/>
              </w:rPr>
            </w:pPr>
            <w:r>
              <w:rPr>
                <w:rFonts w:hint="eastAsia" w:ascii="仿宋" w:hAnsi="仿宋" w:eastAsia="仿宋" w:cs="宋体"/>
                <w:kern w:val="0"/>
                <w:sz w:val="24"/>
                <w:szCs w:val="24"/>
              </w:rPr>
              <w:t>校内外</w:t>
            </w:r>
          </w:p>
          <w:p>
            <w:pPr>
              <w:widowControl/>
              <w:tabs>
                <w:tab w:val="left" w:pos="900"/>
              </w:tabs>
              <w:spacing w:line="520" w:lineRule="exact"/>
              <w:jc w:val="center"/>
              <w:rPr>
                <w:rFonts w:ascii="仿宋" w:hAnsi="仿宋" w:eastAsia="仿宋" w:cs="宋体"/>
                <w:kern w:val="0"/>
                <w:sz w:val="24"/>
                <w:szCs w:val="24"/>
              </w:rPr>
            </w:pPr>
            <w:r>
              <w:rPr>
                <w:rFonts w:hint="eastAsia" w:ascii="仿宋" w:hAnsi="仿宋" w:eastAsia="仿宋" w:cs="宋体"/>
                <w:kern w:val="0"/>
                <w:sz w:val="24"/>
                <w:szCs w:val="24"/>
              </w:rPr>
              <w:t>评价</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师生评价</w:t>
            </w:r>
          </w:p>
          <w:p>
            <w:pPr>
              <w:widowControl/>
              <w:tabs>
                <w:tab w:val="left" w:pos="900"/>
              </w:tabs>
              <w:spacing w:line="520" w:lineRule="exact"/>
              <w:jc w:val="left"/>
              <w:rPr>
                <w:rFonts w:hint="eastAsia" w:ascii="仿宋" w:hAnsi="仿宋" w:eastAsia="仿宋" w:cs="宋体"/>
                <w:kern w:val="0"/>
                <w:sz w:val="24"/>
                <w:szCs w:val="24"/>
              </w:rPr>
            </w:pPr>
          </w:p>
          <w:p>
            <w:pPr>
              <w:widowControl/>
              <w:tabs>
                <w:tab w:val="left" w:pos="900"/>
              </w:tabs>
              <w:spacing w:line="520" w:lineRule="exact"/>
              <w:jc w:val="left"/>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社会评价</w:t>
            </w:r>
          </w:p>
          <w:p>
            <w:pPr>
              <w:widowControl/>
              <w:tabs>
                <w:tab w:val="left" w:pos="900"/>
              </w:tabs>
              <w:spacing w:line="520" w:lineRule="exact"/>
              <w:jc w:val="left"/>
              <w:rPr>
                <w:rFonts w:hint="eastAsia" w:ascii="仿宋" w:hAnsi="仿宋" w:eastAsia="仿宋" w:cs="宋体"/>
                <w:kern w:val="0"/>
                <w:sz w:val="24"/>
                <w:szCs w:val="24"/>
              </w:rPr>
            </w:pP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学生对教学工作及教学效果比较满意，评价较好；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教师对学校教学工作和学生学习状况比较满意。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学校声誉较好，学生报到率较高；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毕业生对学校教育教学工作认可度较高，评价较好；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用人单位对毕业生满意度较高。</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5"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520" w:lineRule="exact"/>
              <w:jc w:val="left"/>
              <w:rPr>
                <w:rFonts w:ascii="仿宋" w:hAnsi="仿宋" w:eastAsia="仿宋" w:cs="宋体"/>
                <w:b/>
                <w:bCs/>
                <w:kern w:val="0"/>
                <w:sz w:val="24"/>
                <w:szCs w:val="24"/>
              </w:rPr>
            </w:pPr>
          </w:p>
        </w:tc>
        <w:tc>
          <w:tcPr>
            <w:tcW w:w="97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center"/>
              <w:rPr>
                <w:rFonts w:ascii="仿宋" w:hAnsi="仿宋" w:eastAsia="仿宋" w:cs="宋体"/>
                <w:kern w:val="0"/>
                <w:sz w:val="24"/>
                <w:szCs w:val="24"/>
              </w:rPr>
            </w:pPr>
            <w:r>
              <w:rPr>
                <w:rFonts w:hint="eastAsia" w:ascii="仿宋" w:hAnsi="仿宋" w:eastAsia="仿宋" w:cs="宋体"/>
                <w:kern w:val="0"/>
                <w:sz w:val="24"/>
                <w:szCs w:val="24"/>
              </w:rPr>
              <w:t>7.5</w:t>
            </w:r>
          </w:p>
          <w:p>
            <w:pPr>
              <w:widowControl/>
              <w:tabs>
                <w:tab w:val="left" w:pos="900"/>
              </w:tabs>
              <w:spacing w:line="520" w:lineRule="exact"/>
              <w:jc w:val="center"/>
              <w:rPr>
                <w:rFonts w:ascii="仿宋" w:hAnsi="仿宋" w:eastAsia="仿宋" w:cs="宋体"/>
                <w:i/>
                <w:kern w:val="0"/>
                <w:sz w:val="24"/>
                <w:szCs w:val="24"/>
              </w:rPr>
            </w:pPr>
            <w:r>
              <w:rPr>
                <w:rFonts w:hint="eastAsia" w:ascii="仿宋" w:hAnsi="仿宋" w:eastAsia="仿宋" w:cs="宋体"/>
                <w:kern w:val="0"/>
                <w:sz w:val="24"/>
                <w:szCs w:val="24"/>
              </w:rPr>
              <w:t>就业</w:t>
            </w:r>
          </w:p>
        </w:tc>
        <w:tc>
          <w:tcPr>
            <w:tcW w:w="1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就业率</w:t>
            </w:r>
          </w:p>
          <w:p>
            <w:pPr>
              <w:widowControl/>
              <w:tabs>
                <w:tab w:val="left" w:pos="900"/>
              </w:tabs>
              <w:spacing w:line="520" w:lineRule="exact"/>
              <w:jc w:val="left"/>
              <w:rPr>
                <w:rFonts w:hint="eastAsia" w:ascii="仿宋" w:hAnsi="仿宋" w:eastAsia="仿宋" w:cs="宋体"/>
                <w:i/>
                <w:kern w:val="0"/>
                <w:sz w:val="24"/>
                <w:szCs w:val="24"/>
                <w:lang w:eastAsia="zh-CN"/>
              </w:rPr>
            </w:pPr>
          </w:p>
          <w:p>
            <w:pPr>
              <w:widowControl/>
              <w:tabs>
                <w:tab w:val="left" w:pos="900"/>
              </w:tabs>
              <w:spacing w:line="520" w:lineRule="exact"/>
              <w:jc w:val="left"/>
              <w:rPr>
                <w:rFonts w:hint="eastAsia" w:ascii="仿宋" w:hAnsi="仿宋" w:eastAsia="仿宋" w:cs="宋体"/>
                <w:kern w:val="0"/>
                <w:sz w:val="24"/>
                <w:szCs w:val="24"/>
              </w:rPr>
            </w:pPr>
            <w:r>
              <w:rPr>
                <w:rFonts w:hint="eastAsia" w:ascii="仿宋" w:hAnsi="仿宋" w:eastAsia="仿宋" w:cs="宋体"/>
                <w:kern w:val="0"/>
                <w:sz w:val="24"/>
                <w:szCs w:val="24"/>
                <w:lang w:eastAsia="zh-CN"/>
              </w:rPr>
              <w:t>•</w:t>
            </w:r>
            <w:r>
              <w:rPr>
                <w:rFonts w:hint="eastAsia" w:ascii="仿宋" w:hAnsi="仿宋" w:eastAsia="仿宋" w:cs="宋体"/>
                <w:kern w:val="0"/>
                <w:sz w:val="24"/>
                <w:szCs w:val="24"/>
              </w:rPr>
              <w:t>就业质量</w:t>
            </w:r>
          </w:p>
          <w:p>
            <w:pPr>
              <w:widowControl/>
              <w:tabs>
                <w:tab w:val="left" w:pos="900"/>
              </w:tabs>
              <w:spacing w:line="520" w:lineRule="exact"/>
              <w:jc w:val="left"/>
              <w:rPr>
                <w:rFonts w:hint="eastAsia" w:ascii="仿宋" w:hAnsi="仿宋" w:eastAsia="仿宋" w:cs="宋体"/>
                <w:kern w:val="0"/>
                <w:sz w:val="24"/>
                <w:szCs w:val="24"/>
              </w:rPr>
            </w:pPr>
          </w:p>
        </w:tc>
        <w:tc>
          <w:tcPr>
            <w:tcW w:w="682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应届毕业生的初次就业率达到本地区高校平均水平。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仿宋" w:hAnsi="仿宋" w:eastAsia="仿宋" w:cs="宋体"/>
                <w:kern w:val="0"/>
                <w:sz w:val="24"/>
                <w:szCs w:val="24"/>
              </w:rPr>
            </w:pPr>
            <w:r>
              <w:rPr>
                <w:rFonts w:hint="eastAsia" w:ascii="仿宋_GB2312" w:hAnsi="仿宋_GB2312" w:eastAsia="仿宋_GB2312" w:cs="仿宋_GB2312"/>
                <w:b w:val="0"/>
                <w:bCs w:val="0"/>
                <w:color w:val="auto"/>
                <w:sz w:val="24"/>
                <w:szCs w:val="24"/>
                <w:lang w:val="en-US" w:eastAsia="zh-CN"/>
              </w:rPr>
              <w:t>就业面向符合学校培养目标要求，毕业生就业岗位与所学专业相关性较高，就业岗位适应性较强，毕业生和用人单位对就业工作的满意度较高。</w:t>
            </w:r>
          </w:p>
        </w:tc>
        <w:tc>
          <w:tcPr>
            <w:tcW w:w="287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tabs>
                <w:tab w:val="left" w:pos="900"/>
              </w:tabs>
              <w:spacing w:line="520" w:lineRule="exact"/>
              <w:jc w:val="left"/>
              <w:rPr>
                <w:rFonts w:ascii="仿宋" w:hAnsi="仿宋" w:eastAsia="仿宋" w:cs="宋体"/>
                <w:kern w:val="0"/>
                <w:sz w:val="24"/>
                <w:szCs w:val="24"/>
              </w:rPr>
            </w:pPr>
          </w:p>
        </w:tc>
      </w:tr>
    </w:tbl>
    <w:p>
      <w:pPr>
        <w:widowControl/>
        <w:spacing w:before="100" w:beforeAutospacing="1" w:after="100" w:afterAutospacing="1" w:line="520" w:lineRule="exact"/>
        <w:jc w:val="left"/>
        <w:rPr>
          <w:rFonts w:ascii="仿宋" w:hAnsi="仿宋" w:eastAsia="仿宋"/>
          <w:bCs/>
          <w:sz w:val="30"/>
          <w:szCs w:val="30"/>
        </w:rPr>
        <w:sectPr>
          <w:pgSz w:w="15840" w:h="12240" w:orient="landscape"/>
          <w:pgMar w:top="1361" w:right="1361" w:bottom="1361" w:left="1361" w:header="720" w:footer="720" w:gutter="0"/>
          <w:pgNumType w:fmt="decimal"/>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Segoe Print"/>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NjFlNThmOTIxNGM2ZTFiNTI0MjI3ZjE5MGI5MTgifQ=="/>
  </w:docVars>
  <w:rsids>
    <w:rsidRoot w:val="00000000"/>
    <w:rsid w:val="52B73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2023-02-20T16:50:11Z</dcterms:created>
  <dc:creator>lj_admin</dc:creator>
  <cp:lastModifiedBy>admin</cp:lastModifiedBy>
  <dcterms:modified xsi:type="dcterms:W3CDTF">2023-02-20T16:52:29Z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4669D71512A748AE9C54A113B9946ED1</vt:lpwstr>
  </property>
</Properties>
</file>